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C6F" w:rsidRPr="004E5BBA" w:rsidRDefault="00D65C6F" w:rsidP="00D65C6F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/>
          <w:bCs/>
          <w:color w:val="00629C"/>
          <w:kern w:val="36"/>
          <w:sz w:val="42"/>
          <w:szCs w:val="42"/>
          <w:lang w:eastAsia="ru-RU"/>
        </w:rPr>
      </w:pPr>
      <w:r w:rsidRPr="00D65C6F">
        <w:rPr>
          <w:rFonts w:ascii="Times New Roman" w:eastAsia="Times New Roman" w:hAnsi="Times New Roman" w:cs="Times New Roman"/>
          <w:b/>
          <w:bCs/>
          <w:color w:val="00629C"/>
          <w:kern w:val="36"/>
          <w:sz w:val="42"/>
          <w:szCs w:val="42"/>
          <w:lang w:eastAsia="ru-RU"/>
        </w:rPr>
        <w:t>​</w:t>
      </w:r>
    </w:p>
    <w:p w:rsidR="004E5BBA" w:rsidRPr="004E5BBA" w:rsidRDefault="004E5BBA" w:rsidP="004E5B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BBA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  <w:r w:rsidR="00D41EFF">
        <w:rPr>
          <w:rFonts w:ascii="Arial" w:eastAsia="Times New Roman" w:hAnsi="Arial" w:cs="Arial"/>
          <w:b/>
          <w:bCs/>
          <w:color w:val="008000"/>
          <w:sz w:val="24"/>
          <w:szCs w:val="24"/>
          <w:lang w:val="en-US" w:eastAsia="ru-RU"/>
        </w:rPr>
        <w:t xml:space="preserve">    </w:t>
      </w:r>
      <w:proofErr w:type="spellStart"/>
      <w:r w:rsidRPr="004E5BBA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Аймагамбетов</w:t>
      </w:r>
      <w:proofErr w:type="spellEnd"/>
      <w:r w:rsidRPr="004E5B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Е. Б.</w:t>
      </w:r>
      <w:r w:rsidRPr="004E5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5BBA" w:rsidRPr="004E5BBA" w:rsidRDefault="004E5BBA" w:rsidP="004E5BBA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Решать нужно сообща. Мониторинг [Текст] / Е. Б. </w:t>
      </w:r>
      <w:proofErr w:type="spellStart"/>
      <w:r w:rsidRPr="004E5BBA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Аймагамбетов</w:t>
      </w:r>
      <w:proofErr w:type="spellEnd"/>
      <w:r w:rsidRPr="004E5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proofErr w:type="gramStart"/>
      <w:r w:rsidRPr="004E5BB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Казахстанская</w:t>
      </w:r>
      <w:proofErr w:type="gramEnd"/>
      <w:r w:rsidRPr="004E5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правда. - 2018. - </w:t>
      </w:r>
      <w:r w:rsidRPr="004E5B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№220</w:t>
      </w:r>
      <w:r w:rsidRPr="004E5BBA">
        <w:rPr>
          <w:rFonts w:ascii="Times New Roman" w:eastAsia="Times New Roman" w:hAnsi="Times New Roman" w:cs="Times New Roman"/>
          <w:sz w:val="28"/>
          <w:szCs w:val="28"/>
          <w:lang w:eastAsia="ru-RU"/>
        </w:rPr>
        <w:t>. - С. 5.</w:t>
      </w:r>
    </w:p>
    <w:p w:rsidR="00D65C6F" w:rsidRDefault="00D65C6F" w:rsidP="00D65C6F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/>
          <w:bCs/>
          <w:color w:val="00629C"/>
          <w:kern w:val="36"/>
          <w:sz w:val="42"/>
          <w:szCs w:val="42"/>
          <w:lang w:val="en-US" w:eastAsia="ru-RU"/>
        </w:rPr>
      </w:pPr>
    </w:p>
    <w:p w:rsidR="005210DF" w:rsidRDefault="00826213" w:rsidP="00D65C6F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 w:eastAsia="ru-RU"/>
        </w:rPr>
        <w:t xml:space="preserve">   </w:t>
      </w:r>
      <w:r w:rsidRPr="00826213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 w:eastAsia="ru-RU"/>
        </w:rPr>
        <w:t>Еркара Аймагамбетов,</w:t>
      </w:r>
    </w:p>
    <w:p w:rsidR="00826213" w:rsidRDefault="00826213" w:rsidP="00D65C6F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 w:eastAsia="ru-RU"/>
        </w:rPr>
        <w:t xml:space="preserve">   ректор Карагандинского </w:t>
      </w:r>
    </w:p>
    <w:p w:rsidR="00826213" w:rsidRDefault="00826213" w:rsidP="00D65C6F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 w:eastAsia="ru-RU"/>
        </w:rPr>
        <w:t xml:space="preserve">   экономического университета</w:t>
      </w:r>
    </w:p>
    <w:p w:rsidR="00826213" w:rsidRDefault="00826213" w:rsidP="00D65C6F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 w:eastAsia="ru-RU"/>
        </w:rPr>
        <w:t xml:space="preserve">   Казпотребсоюза, д.э.н.,</w:t>
      </w:r>
    </w:p>
    <w:p w:rsidR="00826213" w:rsidRDefault="00826213" w:rsidP="00D65C6F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 w:eastAsia="ru-RU"/>
        </w:rPr>
        <w:t xml:space="preserve">   Профессор</w:t>
      </w:r>
    </w:p>
    <w:p w:rsidR="00826213" w:rsidRPr="00826213" w:rsidRDefault="00826213" w:rsidP="00D65C6F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 w:eastAsia="ru-RU"/>
        </w:rPr>
      </w:pPr>
    </w:p>
    <w:p w:rsidR="00D65C6F" w:rsidRPr="00826213" w:rsidRDefault="00D65C6F" w:rsidP="00D65C6F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2"/>
          <w:szCs w:val="42"/>
          <w:lang w:eastAsia="ru-RU"/>
        </w:rPr>
      </w:pPr>
      <w:r w:rsidRPr="00D65C6F">
        <w:rPr>
          <w:rFonts w:ascii="Times New Roman" w:eastAsia="Times New Roman" w:hAnsi="Times New Roman" w:cs="Times New Roman"/>
          <w:b/>
          <w:bCs/>
          <w:kern w:val="36"/>
          <w:sz w:val="42"/>
          <w:szCs w:val="42"/>
          <w:lang w:eastAsia="ru-RU"/>
        </w:rPr>
        <w:t>Решать нужно сообща</w:t>
      </w:r>
    </w:p>
    <w:p w:rsidR="006D291C" w:rsidRPr="00826213" w:rsidRDefault="006D291C" w:rsidP="00D65C6F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2"/>
          <w:szCs w:val="42"/>
          <w:lang w:eastAsia="ru-RU"/>
        </w:rPr>
      </w:pPr>
    </w:p>
    <w:p w:rsidR="006D291C" w:rsidRPr="00826213" w:rsidRDefault="006D291C" w:rsidP="00D65C6F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629C"/>
          <w:kern w:val="36"/>
          <w:sz w:val="42"/>
          <w:szCs w:val="42"/>
          <w:lang w:eastAsia="ru-RU"/>
        </w:rPr>
      </w:pPr>
    </w:p>
    <w:p w:rsidR="00FA113F" w:rsidRDefault="006D291C" w:rsidP="006D291C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val="kk-KZ" w:eastAsia="ru-RU"/>
        </w:rPr>
      </w:pPr>
      <w:r w:rsidRPr="006D291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  </w:t>
      </w:r>
      <w:r w:rsidR="00D65C6F" w:rsidRPr="006D291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Особенность нынешнего </w:t>
      </w:r>
      <w:proofErr w:type="gramStart"/>
      <w:r w:rsidR="00D65C6F" w:rsidRPr="006D291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Пос</w:t>
      </w:r>
      <w:r w:rsidR="00D65C6F" w:rsidRPr="006D291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  <w:t>лания</w:t>
      </w:r>
      <w:r w:rsidR="00FA113F">
        <w:rPr>
          <w:rFonts w:ascii="Times New Roman" w:eastAsia="Times New Roman" w:hAnsi="Times New Roman" w:cs="Times New Roman"/>
          <w:color w:val="3F3F3F"/>
          <w:sz w:val="28"/>
          <w:szCs w:val="28"/>
          <w:lang w:val="kk-KZ" w:eastAsia="ru-RU"/>
        </w:rPr>
        <w:t xml:space="preserve"> </w:t>
      </w:r>
      <w:r w:rsidR="00D65C6F" w:rsidRPr="006D291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народу Казахстана нашего Президента Нурсултана</w:t>
      </w:r>
      <w:proofErr w:type="gramEnd"/>
      <w:r w:rsidR="00D65C6F" w:rsidRPr="006D291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</w:t>
      </w:r>
      <w:r w:rsidR="00D65C6F" w:rsidRPr="006D291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proofErr w:type="spellStart"/>
      <w:r w:rsidR="00D65C6F" w:rsidRPr="006D291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Абишевича</w:t>
      </w:r>
      <w:proofErr w:type="spellEnd"/>
      <w:r w:rsidR="00D65C6F" w:rsidRPr="006D291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Назарбаева – в его социально-гуманитарной нап</w:t>
      </w:r>
      <w:r w:rsidR="00D65C6F" w:rsidRPr="006D291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  <w:t xml:space="preserve">равленности. В своем Послании </w:t>
      </w:r>
      <w:proofErr w:type="spellStart"/>
      <w:r w:rsidR="00D65C6F" w:rsidRPr="006D291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Елбасы</w:t>
      </w:r>
      <w:proofErr w:type="spellEnd"/>
      <w:r w:rsidR="00D65C6F" w:rsidRPr="006D291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определил новые направления государственной политики и общественных усилий, призванных повысить качество человеческого капитала казахстанского общества. Президент подчеркнул, что именно качество человеческого капитала является основой модернизации страны. Действительно, история модернизации всех успешных госуда</w:t>
      </w:r>
      <w:proofErr w:type="gramStart"/>
      <w:r w:rsidR="00D65C6F" w:rsidRPr="006D291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рств </w:t>
      </w:r>
      <w:r w:rsidR="00FA113F">
        <w:rPr>
          <w:rFonts w:ascii="Times New Roman" w:eastAsia="Times New Roman" w:hAnsi="Times New Roman" w:cs="Times New Roman"/>
          <w:color w:val="3F3F3F"/>
          <w:sz w:val="28"/>
          <w:szCs w:val="28"/>
          <w:lang w:val="kk-KZ" w:eastAsia="ru-RU"/>
        </w:rPr>
        <w:t xml:space="preserve"> </w:t>
      </w:r>
      <w:r w:rsidR="00D65C6F" w:rsidRPr="006D291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св</w:t>
      </w:r>
      <w:proofErr w:type="gramEnd"/>
      <w:r w:rsidR="00D65C6F" w:rsidRPr="006D291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идетельствует, что их успехи базировались на высоком уровне развития человеческого капитала. Поэтому мне бы хотелось более подробно остано</w:t>
      </w:r>
      <w:r w:rsidR="00D65C6F" w:rsidRPr="006D291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  <w:t>виться на феномене человечес</w:t>
      </w:r>
      <w:r w:rsidR="00D65C6F" w:rsidRPr="006D291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  <w:t>кого капитала как основного фактора развития современной экономики и в целом общества.</w:t>
      </w:r>
    </w:p>
    <w:p w:rsidR="00D65C6F" w:rsidRPr="006D291C" w:rsidRDefault="00FA113F" w:rsidP="006D291C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F3F3F"/>
          <w:sz w:val="28"/>
          <w:szCs w:val="28"/>
          <w:lang w:val="kk-KZ" w:eastAsia="ru-RU"/>
        </w:rPr>
        <w:t xml:space="preserve">  </w:t>
      </w:r>
      <w:r w:rsidR="00D65C6F" w:rsidRPr="006D291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Примечательно, что в современном экономическом словаре вместо словосочетания «трудовые ресурсы» все больше стали использовать словосочетание «человеческие ресурсы». И такая замена не является лишь данью моде, а отражает глубинные процессы, изменяющие характер человеческой деятельности и в целом жизни современного общества. Прежде </w:t>
      </w:r>
      <w:proofErr w:type="gramStart"/>
      <w:r w:rsidR="00D65C6F" w:rsidRPr="006D291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всего</w:t>
      </w:r>
      <w:proofErr w:type="gramEnd"/>
      <w:r w:rsidR="00D65C6F" w:rsidRPr="006D291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изменилась природа создания общественного богатства, оно все больше создается за счет инноваций и преобразований, а не за счет традиционных трудовых операций. Как следствие радикальных перемен, в </w:t>
      </w:r>
      <w:r w:rsidR="00D65C6F" w:rsidRPr="006D291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lastRenderedPageBreak/>
        <w:t xml:space="preserve">производстве изменились и общественные отношения. Они стали несравненно более сложными и динамичными. А воспроизводство общественных отношений такого сложного типа требует и нового человека. Человека, обладающего способностью к постоянному развитию, способного мыслить и действовать </w:t>
      </w:r>
      <w:proofErr w:type="spellStart"/>
      <w:r w:rsidR="00D65C6F" w:rsidRPr="006D291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инновационно</w:t>
      </w:r>
      <w:proofErr w:type="spellEnd"/>
      <w:r w:rsidR="00D65C6F" w:rsidRPr="006D291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. Такой человек уже не является винтиком производства, а является его активным преобразующим началом.</w:t>
      </w:r>
    </w:p>
    <w:p w:rsidR="00D65C6F" w:rsidRPr="006D291C" w:rsidRDefault="006D291C" w:rsidP="006D291C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6D291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  </w:t>
      </w:r>
      <w:r w:rsidR="00D65C6F" w:rsidRPr="006D291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Признавая значение человеческого капитала для развития страны, </w:t>
      </w:r>
      <w:proofErr w:type="gramStart"/>
      <w:r w:rsidR="00D65C6F" w:rsidRPr="006D291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мы</w:t>
      </w:r>
      <w:proofErr w:type="gramEnd"/>
      <w:r w:rsidR="00D65C6F" w:rsidRPr="006D291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прежде всего должны ясно осознавать, что нельзя дос</w:t>
      </w:r>
      <w:r w:rsidR="00D65C6F" w:rsidRPr="006D291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  <w:t>тичь его высокого уровня, если в обществе будет преобладать инфантильно-патерналистская установка – во всем полагаться на государство. Мы сможем дос</w:t>
      </w:r>
      <w:r w:rsidR="00D65C6F" w:rsidRPr="006D291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  <w:t xml:space="preserve">тичь высокого качества человеческого капитала лишь при сочетании общих усилий. При этом если для государства развитие человеческого капитала является в большей степени социальным вопросом, то для организации и отдельного человека такое развитие </w:t>
      </w:r>
      <w:proofErr w:type="gramStart"/>
      <w:r w:rsidR="00D65C6F" w:rsidRPr="006D291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означает</w:t>
      </w:r>
      <w:proofErr w:type="gramEnd"/>
      <w:r w:rsidR="00D65C6F" w:rsidRPr="006D291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прежде всего повышение их конкурентоспособности и эффективности. И такой рост конкурентоспособности на уровне организаций и отдельной личности создает наиболее благоприятную основу для модернизации страны.</w:t>
      </w:r>
    </w:p>
    <w:p w:rsidR="00D65C6F" w:rsidRPr="006D291C" w:rsidRDefault="006D291C" w:rsidP="006D291C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6D291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  </w:t>
      </w:r>
      <w:r w:rsidR="00D65C6F" w:rsidRPr="006D291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Для корректности анализа следует четко разделить сферы ответственности трех основных сил, ответственных за развитие человеческих ресурсов.</w:t>
      </w:r>
    </w:p>
    <w:p w:rsidR="00D65C6F" w:rsidRPr="006D291C" w:rsidRDefault="006D291C" w:rsidP="006D291C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6D291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  </w:t>
      </w:r>
      <w:r w:rsidR="00D65C6F" w:rsidRPr="006D291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Какая сфера ответственности в этом деле у государства? Оно отвечает за создание стандартов человеческого развития и их воплощения на практике. К ним относятся законодательства, регулирующие процессы образования, здравоохранения, труда и отдыха. Современные государства стремятся обеспечить развитие человеческого капитала через инвестиции в образование и здравоохранение, в различные социальные программы. Государство также обеспечивает необходимый контроль над процессом реализации законов и расходов бюджетных средств. Надо отметить, что в Казахстане вклад государства в развитие человеческого капитала достиг прочного институционального закрепления. И такой уровень институционализации участия государства в деле развития человеческого капитала позво</w:t>
      </w:r>
      <w:r w:rsidR="00D65C6F" w:rsidRPr="006D291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  <w:t>ляет обеспечить ее системность и регулярность.</w:t>
      </w:r>
    </w:p>
    <w:p w:rsidR="00D65C6F" w:rsidRPr="006D291C" w:rsidRDefault="006D291C" w:rsidP="006D291C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6D291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  </w:t>
      </w:r>
      <w:r w:rsidR="00D65C6F" w:rsidRPr="006D291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Какова ситуация у нас по развитию человеческих ресурсов на уровне организаций?</w:t>
      </w:r>
    </w:p>
    <w:p w:rsidR="00D65C6F" w:rsidRPr="006D291C" w:rsidRDefault="006D291C" w:rsidP="006D291C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6D291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  </w:t>
      </w:r>
      <w:r w:rsidR="00D65C6F" w:rsidRPr="006D291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В данной сфере, несмотря на то что сегодня почти нет организации, где, как отмечал гуру менеджмента Питер </w:t>
      </w:r>
      <w:proofErr w:type="spellStart"/>
      <w:r w:rsidR="00D65C6F" w:rsidRPr="006D291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Друкер</w:t>
      </w:r>
      <w:proofErr w:type="spellEnd"/>
      <w:r w:rsidR="00D65C6F" w:rsidRPr="006D291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, не признавалось бы значение развития человеческого капитала, но, тем не менее, реальная ситуа</w:t>
      </w:r>
      <w:r w:rsidR="00D65C6F" w:rsidRPr="006D291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  <w:t>ция довольно неблагополучна. Мы должны признать, что пока в казахстанских компаниях и организациях развитие человечес</w:t>
      </w:r>
      <w:r w:rsidR="00D65C6F" w:rsidRPr="006D291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  <w:t xml:space="preserve">ких ресурсов не превратилось в прочную системную работу. Отношение к развитию человеческого капитала на уровне организаций в Казахстане, включая и </w:t>
      </w:r>
      <w:proofErr w:type="spellStart"/>
      <w:proofErr w:type="gramStart"/>
      <w:r w:rsidR="00D65C6F" w:rsidRPr="006D291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бизнес-структуры</w:t>
      </w:r>
      <w:proofErr w:type="spellEnd"/>
      <w:proofErr w:type="gramEnd"/>
      <w:r w:rsidR="00D65C6F" w:rsidRPr="006D291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, </w:t>
      </w:r>
      <w:r w:rsidR="00D65C6F" w:rsidRPr="006D291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lastRenderedPageBreak/>
        <w:t>остается больше делом энтузиастов, чем системной регулярной деятельностью. А ведь для бизнеса развитие человеческого капитала должно определяться не модой и не энтузиазмом отдельных руководителей, а пониманием того, что это суровая необходимость, позволяющая обеспечить конкурентоспособность. Однако на деле и в этой сфере отношение к развитию человеческого капитала все еще не стало прио</w:t>
      </w:r>
      <w:r w:rsidR="00D65C6F" w:rsidRPr="006D291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  <w:t xml:space="preserve">ритетным и определяющим. Как следствие, наш бизнес не в состоянии конкурировать с зарубежными компаниями, для которых их конкурентное преимущество </w:t>
      </w:r>
      <w:proofErr w:type="gramStart"/>
      <w:r w:rsidR="00D65C6F" w:rsidRPr="006D291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основано</w:t>
      </w:r>
      <w:proofErr w:type="gramEnd"/>
      <w:r w:rsidR="00D65C6F" w:rsidRPr="006D291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прежде всего на системном развитии своих человеческих ресурсов. И чем больше наш бизнес будет страдать недопониманием важности развития своего человеческого капитала, тем больше будет разрыв между ним и бизнесом развитых стран.</w:t>
      </w:r>
    </w:p>
    <w:p w:rsidR="00D65C6F" w:rsidRPr="006D291C" w:rsidRDefault="006D291C" w:rsidP="006D291C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6D291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  </w:t>
      </w:r>
      <w:r w:rsidR="00D65C6F" w:rsidRPr="006D291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При всей важности усилий по развитию человеческого капитала на уровне государства и бизнеса его развитие не может быть удовлетворительным, если оно не станет массовым на уровне отдельных индивидов. Только тогда, когда развитие своих способностей и образованности, забота о своем здоровье станут нормой для большинства </w:t>
      </w:r>
      <w:proofErr w:type="spellStart"/>
      <w:r w:rsidR="00D65C6F" w:rsidRPr="006D291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казахстанцев</w:t>
      </w:r>
      <w:proofErr w:type="spellEnd"/>
      <w:r w:rsidR="00D65C6F" w:rsidRPr="006D291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, мы сможем обеспечить необходимое для современной эпохи качество человеческого капитала. Но пока и на этом уровне, к сожалению, мы не имеем достаточно массовых и системных усилий по повышению ответственности за качество своей жизни, регулярных усилий по личностному саморазвитию.</w:t>
      </w:r>
    </w:p>
    <w:p w:rsidR="00D65C6F" w:rsidRPr="006D291C" w:rsidRDefault="006D291C" w:rsidP="006D291C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6D291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   </w:t>
      </w:r>
      <w:r w:rsidR="00D65C6F" w:rsidRPr="006D291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Какие шаги необходимо предпринять для повышения степени вовлеченности бизнеса и основной массы наших людей в процессы, связанные с повышением качества человеческого капитала нашего общества? Для повышения стимулов, способствующих повышению мотивации по развитию человеческого капитала, следует использовать комплексный подход, включаю</w:t>
      </w:r>
      <w:r w:rsidR="00D65C6F" w:rsidRPr="006D291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  <w:t>щий законодательные, материальные и культурные меры. Так организации и индивиды могут стимулироваться к развитию, позволяющему повысить качество человеческого капитала через законодательно закрепленные преференции. Другими словами, бизнес и отдельные люди должны получать выгоду от своих стремлений к развитию своего человеческого потенциала.</w:t>
      </w:r>
    </w:p>
    <w:p w:rsidR="00D65C6F" w:rsidRPr="006D291C" w:rsidRDefault="006D291C" w:rsidP="006D291C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6D291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  </w:t>
      </w:r>
      <w:r w:rsidR="00D65C6F" w:rsidRPr="006D291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Но при всей важности законодательных и материальных стимулов ценность развития человека </w:t>
      </w:r>
      <w:proofErr w:type="gramStart"/>
      <w:r w:rsidR="00D65C6F" w:rsidRPr="006D291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зависит</w:t>
      </w:r>
      <w:proofErr w:type="gramEnd"/>
      <w:r w:rsidR="00D65C6F" w:rsidRPr="006D291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прежде всего от культурных норм, от традиций данного общества. Поэтому необходимы постоянные усилия по развитию культуры развития человека, по формированию культа труда, образования и здоровья. В этом деле на людей более эффективно влияют наглядные примеры, чем теоретические доводы.</w:t>
      </w:r>
    </w:p>
    <w:p w:rsidR="00D65C6F" w:rsidRPr="006D291C" w:rsidRDefault="006D291C" w:rsidP="006D291C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6D291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  </w:t>
      </w:r>
      <w:r w:rsidR="00D65C6F" w:rsidRPr="006D291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Наиболее наглядно подтверж</w:t>
      </w:r>
      <w:r w:rsidR="00D65C6F" w:rsidRPr="006D291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  <w:t xml:space="preserve">дают значение комплексного подхода к развитию человеческих ресурсов страны Юго-Восточной Азии. Понимание важности развития человека как важнейшего условия модернизации присуще </w:t>
      </w:r>
      <w:r w:rsidR="00D65C6F" w:rsidRPr="006D291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lastRenderedPageBreak/>
        <w:t xml:space="preserve">в этих странах не только государству и руководителям бизнеса, но и всем слоям населения. Стремление к постоянному развитию, культ знаний </w:t>
      </w:r>
      <w:proofErr w:type="gramStart"/>
      <w:r w:rsidR="00D65C6F" w:rsidRPr="006D291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заложены</w:t>
      </w:r>
      <w:proofErr w:type="gramEnd"/>
      <w:r w:rsidR="00D65C6F" w:rsidRPr="006D291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в культурном коде этих народов. Успехи юго-восточных «тигров» нельзя объяснить без обращения к их философским основам, без учета массового стремления к образованию и самосовершенствованию, характерным для этих народов. Такие философско-этические учения, как конфу</w:t>
      </w:r>
      <w:r w:rsidR="00D65C6F" w:rsidRPr="006D291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  <w:t>цианство, синтоизм, дзэн-буддизм, сыграли огромную роль в формировании идеалов и ценностей, способствующих формированию у народов Юго-Восточной Азии высокой степени трудолюбия и стремления к постоянному самообразованию.</w:t>
      </w:r>
    </w:p>
    <w:p w:rsidR="00D65C6F" w:rsidRPr="006D291C" w:rsidRDefault="006D291C" w:rsidP="006D291C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6D291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  </w:t>
      </w:r>
      <w:r w:rsidR="00D65C6F" w:rsidRPr="006D291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Особенно системно к развитию своих человеческих ресурсов подходят японцы. Они глубоко убеждены, что основной путь, ведущий к успеху, – это инвес</w:t>
      </w:r>
      <w:r w:rsidR="00D65C6F" w:rsidRPr="006D291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  <w:t>тиции в человеческий капитал. Для руководства японских компаний вложения в развитие своих работников – дело первостепенной важности.</w:t>
      </w:r>
    </w:p>
    <w:p w:rsidR="00D65C6F" w:rsidRPr="006D291C" w:rsidRDefault="006D291C" w:rsidP="006D291C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6D291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  </w:t>
      </w:r>
      <w:r w:rsidR="00D65C6F" w:rsidRPr="006D291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Кредо, определяющее отношение японского бизнеса к своим сотрудникам, концентрированно выражено и в формуле: «Люди – единственный актив, который только увеличивает свою ценность с момента приобретения. Все остальные активы начинают обесцениваться с момента покупки». Поэтому в японских компаниях придают особое значение своим кадрам, считают необходимым «производить» людей, способных работать интенсивно и качественно. Когда молодые сот</w:t>
      </w:r>
      <w:r w:rsidR="00D65C6F" w:rsidRPr="006D291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  <w:t xml:space="preserve">рудники спрашивали </w:t>
      </w:r>
      <w:proofErr w:type="spellStart"/>
      <w:r w:rsidR="00D65C6F" w:rsidRPr="006D291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Коносуке</w:t>
      </w:r>
      <w:proofErr w:type="spellEnd"/>
      <w:r w:rsidR="00D65C6F" w:rsidRPr="006D291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</w:t>
      </w:r>
      <w:proofErr w:type="spellStart"/>
      <w:r w:rsidR="00D65C6F" w:rsidRPr="006D291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Мацусита</w:t>
      </w:r>
      <w:proofErr w:type="spellEnd"/>
      <w:r w:rsidR="00D65C6F" w:rsidRPr="006D291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, как отвечать клиентам на вопрос: «Что производит </w:t>
      </w:r>
      <w:proofErr w:type="spellStart"/>
      <w:r w:rsidR="00D65C6F" w:rsidRPr="006D291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Matsushita</w:t>
      </w:r>
      <w:proofErr w:type="spellEnd"/>
      <w:r w:rsidR="00D65C6F" w:rsidRPr="006D291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</w:t>
      </w:r>
      <w:proofErr w:type="spellStart"/>
      <w:r w:rsidR="00D65C6F" w:rsidRPr="006D291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Electric</w:t>
      </w:r>
      <w:proofErr w:type="spellEnd"/>
      <w:r w:rsidR="00D65C6F" w:rsidRPr="006D291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?», он советовал им отвечать так: «Говорите, что в первую очередь – людей. И заодно электрооборудование».</w:t>
      </w:r>
    </w:p>
    <w:p w:rsidR="00D65C6F" w:rsidRPr="006D291C" w:rsidRDefault="006D291C" w:rsidP="006D291C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6D291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  </w:t>
      </w:r>
      <w:r w:rsidR="00D65C6F" w:rsidRPr="006D291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Ли </w:t>
      </w:r>
      <w:proofErr w:type="spellStart"/>
      <w:r w:rsidR="00D65C6F" w:rsidRPr="006D291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Куан</w:t>
      </w:r>
      <w:proofErr w:type="spellEnd"/>
      <w:r w:rsidR="00D65C6F" w:rsidRPr="006D291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</w:t>
      </w:r>
      <w:proofErr w:type="gramStart"/>
      <w:r w:rsidR="00D65C6F" w:rsidRPr="006D291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Ю</w:t>
      </w:r>
      <w:proofErr w:type="gramEnd"/>
      <w:r w:rsidR="00D65C6F" w:rsidRPr="006D291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в своих воспоминаниях, отмечая стремление японцев постоянно обновлять свои технологии, подчеркивал, что «тем не менее самое сильное впечатление на меня произвел тот акцент, который японцы делают на вложение капитала в людей, которые работают с этими машинами и управляют компаниями».</w:t>
      </w:r>
    </w:p>
    <w:p w:rsidR="00D65C6F" w:rsidRPr="006D291C" w:rsidRDefault="006D291C" w:rsidP="006D291C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6D291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  </w:t>
      </w:r>
      <w:r w:rsidR="00D65C6F" w:rsidRPr="006D291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Высококвалифицированная рабочая сила в Японии, которую отличает постоянное стремление к повышению своего профессионального уровня, является прочным фундаментом, обеспечивающим японским компа</w:t>
      </w:r>
      <w:r w:rsidR="00D65C6F" w:rsidRPr="006D291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  <w:t xml:space="preserve">ниям лидирующее положение на </w:t>
      </w:r>
      <w:proofErr w:type="spellStart"/>
      <w:r w:rsidR="00D65C6F" w:rsidRPr="006D291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высококонкурентном</w:t>
      </w:r>
      <w:proofErr w:type="spellEnd"/>
      <w:r w:rsidR="00D65C6F" w:rsidRPr="006D291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поле их деятельности. Японские работники особенно подтверждают свои преимущества в сфере инновационных технологий.</w:t>
      </w:r>
    </w:p>
    <w:p w:rsidR="00D65C6F" w:rsidRPr="006D291C" w:rsidRDefault="006D291C" w:rsidP="006D291C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6D291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  </w:t>
      </w:r>
      <w:r w:rsidR="00D65C6F" w:rsidRPr="006D291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При этом рядовые японские работники не являются пассивной массой, направляемой только их начальством. Они сами очень активно работают над своим развитием, считая постоянное самосовершенствование главным смыслом своей жизни.</w:t>
      </w:r>
    </w:p>
    <w:p w:rsidR="00D65C6F" w:rsidRPr="006D291C" w:rsidRDefault="006D291C" w:rsidP="006D291C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6D291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lastRenderedPageBreak/>
        <w:t xml:space="preserve">   </w:t>
      </w:r>
      <w:r w:rsidR="00D65C6F" w:rsidRPr="006D291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Благодаря японской культуре менеджмент Страны восходящего солнца стремится </w:t>
      </w:r>
      <w:proofErr w:type="gramStart"/>
      <w:r w:rsidR="00D65C6F" w:rsidRPr="006D291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работать в долгосрочной перспективе, постоянно совершенствуясь</w:t>
      </w:r>
      <w:proofErr w:type="gramEnd"/>
      <w:r w:rsidR="00D65C6F" w:rsidRPr="006D291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. А основой, которая обеспечивает реализацию поставленных задач по выпуску качественной продукции, являются </w:t>
      </w:r>
      <w:proofErr w:type="spellStart"/>
      <w:r w:rsidR="00D65C6F" w:rsidRPr="006D291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сверхтрудолюбивые</w:t>
      </w:r>
      <w:proofErr w:type="spellEnd"/>
      <w:r w:rsidR="00D65C6F" w:rsidRPr="006D291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и образованные работники. Поэтому постоянная </w:t>
      </w:r>
      <w:proofErr w:type="gramStart"/>
      <w:r w:rsidR="00D65C6F" w:rsidRPr="006D291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забота по повышению</w:t>
      </w:r>
      <w:proofErr w:type="gramEnd"/>
      <w:r w:rsidR="00D65C6F" w:rsidRPr="006D291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качества своих работников, забота об их должном вознаграждении и защите относятся к важнейшим приоритетам всего японского общества, включая государство, бизнес и все слои японского общества.</w:t>
      </w:r>
    </w:p>
    <w:p w:rsidR="00D65C6F" w:rsidRPr="006D291C" w:rsidRDefault="006D291C" w:rsidP="006D291C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6D291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  </w:t>
      </w:r>
      <w:r w:rsidR="00D65C6F" w:rsidRPr="006D291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В целом, исходя из многочис</w:t>
      </w:r>
      <w:r w:rsidR="00D65C6F" w:rsidRPr="006D291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  <w:t>ленных исследований, а также наблюдений за практическими результатами ведущих стран мира, можно прийти к выводу, что главной причиной их эффективности является качество человеческого капитала. В современном мире процветают те страны и компании, которые основываются на ценностях, ориентирующих людей на пос</w:t>
      </w:r>
      <w:r w:rsidR="00D65C6F" w:rsidRPr="006D291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  <w:t xml:space="preserve">тоянное развитие и совершенствование своего человеческого потенциала. Если основная масса </w:t>
      </w:r>
      <w:proofErr w:type="spellStart"/>
      <w:r w:rsidR="00D65C6F" w:rsidRPr="006D291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казахстанцев</w:t>
      </w:r>
      <w:proofErr w:type="spellEnd"/>
      <w:r w:rsidR="00D65C6F" w:rsidRPr="006D291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проникнется ценностью постоянного развития и самосовершенствования, то тогда мы сможем успешно решить задачу модернизации нашей страны. </w:t>
      </w:r>
    </w:p>
    <w:p w:rsidR="00EF327B" w:rsidRPr="006D291C" w:rsidRDefault="00EF327B" w:rsidP="006D291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F327B" w:rsidRPr="006D291C" w:rsidSect="00EF3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5C6F"/>
    <w:rsid w:val="004E5BBA"/>
    <w:rsid w:val="005210DF"/>
    <w:rsid w:val="006D291C"/>
    <w:rsid w:val="00826213"/>
    <w:rsid w:val="00C35E7D"/>
    <w:rsid w:val="00D41EFF"/>
    <w:rsid w:val="00D65C6F"/>
    <w:rsid w:val="00EF327B"/>
    <w:rsid w:val="00FA1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7B"/>
  </w:style>
  <w:style w:type="paragraph" w:styleId="1">
    <w:name w:val="heading 1"/>
    <w:basedOn w:val="a"/>
    <w:link w:val="10"/>
    <w:uiPriority w:val="9"/>
    <w:qFormat/>
    <w:rsid w:val="00D65C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5C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65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5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1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3653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3742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4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179D70-3582-45DB-BFA0-8E5B3D4A9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1555</Words>
  <Characters>8869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KEU</Company>
  <LinksUpToDate>false</LinksUpToDate>
  <CharactersWithSpaces>10404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10</cp:revision>
  <dcterms:created xsi:type="dcterms:W3CDTF">2018-11-16T06:51:00Z</dcterms:created>
  <dcterms:modified xsi:type="dcterms:W3CDTF">2018-11-19T04:08:00Z</dcterms:modified>
</cp:coreProperties>
</file>